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int="eastAsia" w:eastAsia="宋体"/>
                <w:bCs/>
                <w:sz w:val="21"/>
                <w:szCs w:val="21"/>
                <w:lang w:eastAsia="zh-CN"/>
              </w:rPr>
              <w:t>常州市康迪克至精电机有限公司</w:t>
            </w:r>
            <w:bookmarkStart w:id="0" w:name="_GoBack"/>
            <w:bookmarkEnd w:id="0"/>
            <w:r>
              <w:rPr>
                <w:rFonts w:hint="eastAsia" w:eastAsia="宋体"/>
                <w:bCs/>
                <w:sz w:val="21"/>
                <w:szCs w:val="21"/>
                <w:lang w:eastAsia="zh-CN"/>
              </w:rPr>
              <w:t>年产250万台交流电机、50万台齿轮箱电机和100万台直流电机搬迁项目</w:t>
            </w:r>
            <w:r>
              <w:rPr>
                <w:rFonts w:hint="eastAsia" w:eastAsia="宋体"/>
                <w:bCs/>
                <w:sz w:val="21"/>
                <w:szCs w:val="21"/>
              </w:rPr>
              <w:t>环境影响</w:t>
            </w:r>
            <w:r>
              <w:rPr>
                <w:rFonts w:eastAsia="宋体"/>
                <w:bCs/>
                <w:sz w:val="21"/>
                <w:szCs w:val="21"/>
              </w:rPr>
              <w:t>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33EF"/>
    <w:rsid w:val="002A0160"/>
    <w:rsid w:val="00303801"/>
    <w:rsid w:val="00304E12"/>
    <w:rsid w:val="00471776"/>
    <w:rsid w:val="005A2E2F"/>
    <w:rsid w:val="0094099D"/>
    <w:rsid w:val="009D7057"/>
    <w:rsid w:val="00B07443"/>
    <w:rsid w:val="00B55769"/>
    <w:rsid w:val="00B74133"/>
    <w:rsid w:val="00D75BA7"/>
    <w:rsid w:val="359A7769"/>
    <w:rsid w:val="3B144A9E"/>
    <w:rsid w:val="44EB321A"/>
    <w:rsid w:val="5A6B2B8E"/>
    <w:rsid w:val="6D535020"/>
    <w:rsid w:val="71030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445</Characters>
  <Lines>3</Lines>
  <Paragraphs>1</Paragraphs>
  <TotalTime>0</TotalTime>
  <ScaleCrop>false</ScaleCrop>
  <LinksUpToDate>false</LinksUpToDate>
  <CharactersWithSpaces>522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普通朋友</cp:lastModifiedBy>
  <dcterms:modified xsi:type="dcterms:W3CDTF">2022-01-06T05:23:49Z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E91097A819DD4946BAD81FFF7294029F</vt:lpwstr>
  </property>
</Properties>
</file>